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Strong"/>
          <w:rFonts w:ascii="Helvetica" w:hAnsi="Helvetica" w:cs="Helvetica"/>
          <w:color w:val="2D3B45"/>
          <w:lang w:val="es-ES"/>
        </w:rPr>
        <w:t>Syllabus de SPAN 980 Microseminar 1 (Otoño 2021):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 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Strong"/>
          <w:rFonts w:ascii="Helvetica" w:hAnsi="Helvetica" w:cs="Helvetica"/>
          <w:color w:val="2D3B45"/>
          <w:lang w:val="es-ES"/>
        </w:rPr>
        <w:t>Literatura en español e industria editorial: estrategias para crear un canon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Strong"/>
          <w:rFonts w:ascii="Helvetica" w:hAnsi="Helvetica" w:cs="Helvetica"/>
          <w:color w:val="2D3B45"/>
          <w:lang w:val="es-ES"/>
        </w:rPr>
        <w:t>Cristóbal Pera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Strong"/>
          <w:rFonts w:ascii="Helvetica" w:hAnsi="Helvetica" w:cs="Helvetica"/>
          <w:color w:val="2D3B45"/>
          <w:lang w:val="es-ES"/>
        </w:rPr>
        <w:t>Curso se reúne:  </w:t>
      </w:r>
      <w:r w:rsidRPr="00D034D6">
        <w:rPr>
          <w:rFonts w:ascii="Helvetica" w:hAnsi="Helvetica" w:cs="Helvetica"/>
          <w:color w:val="2D3B45"/>
          <w:lang w:val="es-ES"/>
        </w:rPr>
        <w:t>Martes 28 de septiembre, jueves 30 de septiembre, martes 5 de octubre y jueves 7 de octubre. Horario de todas las sesiones:  4-7 PM.  Salón de clase:  </w:t>
      </w:r>
      <w:r w:rsidRPr="00D034D6">
        <w:rPr>
          <w:rStyle w:val="Strong"/>
          <w:rFonts w:ascii="Helvetica" w:hAnsi="Helvetica" w:cs="Helvetica"/>
          <w:color w:val="2D3B45"/>
          <w:lang w:val="es-ES"/>
        </w:rPr>
        <w:t>HQ 207.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Strong"/>
          <w:rFonts w:ascii="Helvetica" w:hAnsi="Helvetica" w:cs="Helvetica"/>
          <w:color w:val="2D3B45"/>
          <w:lang w:val="es-ES"/>
        </w:rPr>
        <w:t>Descripción del seminario: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En este seminario exploraremos la intersección entre literatura e industria editorial en español, y más específicamente en América Latina y en Estados Unidos.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 Así como cada libro tiene una historia filológica y literaria que llega a la academia y a las escuelas, también tiene una historia editorial que permanece invisible para muchos estudiosos y estudiantes de literatura. El objetivo de este seminario consiste en desvelar parte de esa historia editorial a través de algunos textos clásicos de la literatura Latinoamericana.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 A partir de mi propia experiencia en la academia y en la industria editorial, los estudiantes tendrán una visión general de la cadena del proceso editorial y de sus principales protagonistas. Considerando la producción editorial como una industria y los libros como productos y mercancías exploraremos, entre otros temas, la intersección entre la producción intelectual y artística con la industria editorial, la relación entre autores y editores, el papel de las agentes literarias, el desarrollo de la industria editorial en España y en América Latina y temas como el neocolonialismo y las estrategias de dominación, el papel de los premios literarios o las ferias del libro, los géneros literarios canónicos vs. Los géneros editoriales, cómo un libro puede convertirse en un </w:t>
      </w:r>
      <w:r w:rsidRPr="00D034D6">
        <w:rPr>
          <w:rStyle w:val="Emphasis"/>
          <w:rFonts w:ascii="Helvetica" w:hAnsi="Helvetica" w:cs="Helvetica"/>
          <w:color w:val="2D3B45"/>
          <w:lang w:val="es-ES"/>
        </w:rPr>
        <w:t>best-seller</w:t>
      </w:r>
      <w:r w:rsidRPr="00D034D6">
        <w:rPr>
          <w:rFonts w:ascii="Helvetica" w:hAnsi="Helvetica" w:cs="Helvetica"/>
          <w:color w:val="2D3B45"/>
          <w:lang w:val="es-ES"/>
        </w:rPr>
        <w:t> o el papel crucial de la industria editorial en la formación del canon.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Strong"/>
          <w:rFonts w:ascii="Helvetica" w:hAnsi="Helvetica" w:cs="Helvetica"/>
          <w:color w:val="2D3B45"/>
          <w:lang w:val="es-ES"/>
        </w:rPr>
        <w:t>Requisitos del curso: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Breve ensayo (una página) exponiendo por qué quiere tomar este seminario, qué conoce del mundo editorial y si ha tenido alguna experiencia editorial. ¿Conoces la historia editorial de algún libro?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Asistencia regular y participación en las reuniones del seminario. En cada sesión habrá una sección de 45 minutos dedicada a discutir ciertos textos relacionados con el tema central de la clase. Todos los asistentes deberán escoger al menos un texto en las 4 sesiones para presentarlo en la discusión conjunta.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Strong"/>
          <w:rFonts w:ascii="Helvetica" w:hAnsi="Helvetica" w:cs="Helvetica"/>
          <w:color w:val="2D3B45"/>
          <w:lang w:val="es-ES"/>
        </w:rPr>
        <w:t>Calendario del curso: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 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Strong"/>
          <w:rFonts w:ascii="Helvetica" w:hAnsi="Helvetica" w:cs="Helvetica"/>
          <w:color w:val="2D3B45"/>
          <w:lang w:val="es-ES"/>
        </w:rPr>
        <w:t>Sesión 1: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lastRenderedPageBreak/>
        <w:t> 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Presentación del curso:  La historia literaria vs la historia editorial de los libros. Premisas sobre la industria editorial en español. Los protagonistas de la cadena editorial. Fundamentos financieros de la cadena del libro: el adelanto, la tirada, la producción, la distribución y la promoción.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Discusión sobre la historia editorial de algunos libros como casos de estudio: Jorge Luis Borges, </w:t>
      </w:r>
      <w:r w:rsidRPr="00D034D6">
        <w:rPr>
          <w:rStyle w:val="Emphasis"/>
          <w:rFonts w:ascii="Helvetica" w:hAnsi="Helvetica" w:cs="Helvetica"/>
          <w:color w:val="2D3B45"/>
          <w:lang w:val="es-ES"/>
        </w:rPr>
        <w:t>Un ensayo autobiográfico</w:t>
      </w:r>
      <w:r w:rsidRPr="00D034D6">
        <w:rPr>
          <w:rFonts w:ascii="Helvetica" w:hAnsi="Helvetica" w:cs="Helvetica"/>
          <w:color w:val="2D3B45"/>
          <w:lang w:val="es-ES"/>
        </w:rPr>
        <w:t>; Fidel Castro, </w:t>
      </w:r>
      <w:r w:rsidRPr="00D034D6">
        <w:rPr>
          <w:rStyle w:val="Emphasis"/>
          <w:rFonts w:ascii="Helvetica" w:hAnsi="Helvetica" w:cs="Helvetica"/>
          <w:color w:val="2D3B45"/>
          <w:lang w:val="es-ES"/>
        </w:rPr>
        <w:t>Autobiografía a dos voces/Cien horas con Fidel</w:t>
      </w:r>
      <w:r w:rsidRPr="00D034D6">
        <w:rPr>
          <w:rFonts w:ascii="Helvetica" w:hAnsi="Helvetica" w:cs="Helvetica"/>
          <w:color w:val="2D3B45"/>
          <w:lang w:val="es-ES"/>
        </w:rPr>
        <w:t>; Paul Preston, </w:t>
      </w:r>
      <w:r w:rsidRPr="00D034D6">
        <w:rPr>
          <w:rStyle w:val="Emphasis"/>
          <w:rFonts w:ascii="Helvetica" w:hAnsi="Helvetica" w:cs="Helvetica"/>
          <w:color w:val="2D3B45"/>
          <w:lang w:val="es-ES"/>
        </w:rPr>
        <w:t>Juan Carlos I</w:t>
      </w:r>
      <w:r w:rsidRPr="00D034D6">
        <w:rPr>
          <w:rFonts w:ascii="Helvetica" w:hAnsi="Helvetica" w:cs="Helvetica"/>
          <w:color w:val="2D3B45"/>
          <w:lang w:val="es-ES"/>
        </w:rPr>
        <w:t>, Carlos Salinas, </w:t>
      </w:r>
      <w:r w:rsidRPr="00D034D6">
        <w:rPr>
          <w:rStyle w:val="Emphasis"/>
          <w:rFonts w:ascii="Helvetica" w:hAnsi="Helvetica" w:cs="Helvetica"/>
          <w:color w:val="2D3B45"/>
          <w:lang w:val="es-ES"/>
        </w:rPr>
        <w:t>La década perdida</w:t>
      </w:r>
      <w:r w:rsidRPr="00D034D6">
        <w:rPr>
          <w:rFonts w:ascii="Helvetica" w:hAnsi="Helvetica" w:cs="Helvetica"/>
          <w:color w:val="2D3B45"/>
          <w:lang w:val="es-ES"/>
        </w:rPr>
        <w:t>; Gabriel García Márquez, </w:t>
      </w:r>
      <w:r w:rsidRPr="00D034D6">
        <w:rPr>
          <w:rStyle w:val="Emphasis"/>
          <w:rFonts w:ascii="Helvetica" w:hAnsi="Helvetica" w:cs="Helvetica"/>
          <w:color w:val="2D3B45"/>
          <w:lang w:val="es-ES"/>
        </w:rPr>
        <w:t>El escándalo del siglo</w:t>
      </w:r>
      <w:r w:rsidRPr="00D034D6">
        <w:rPr>
          <w:rFonts w:ascii="Helvetica" w:hAnsi="Helvetica" w:cs="Helvetica"/>
          <w:color w:val="2D3B45"/>
          <w:lang w:val="es-ES"/>
        </w:rPr>
        <w:t>, Paola Ramos, </w:t>
      </w:r>
      <w:r w:rsidRPr="00D034D6">
        <w:rPr>
          <w:rStyle w:val="Emphasis"/>
          <w:rFonts w:ascii="Helvetica" w:hAnsi="Helvetica" w:cs="Helvetica"/>
          <w:color w:val="2D3B45"/>
          <w:lang w:val="es-ES"/>
        </w:rPr>
        <w:t>Finding Latinx</w:t>
      </w:r>
      <w:r w:rsidRPr="00D034D6">
        <w:rPr>
          <w:rFonts w:ascii="Helvetica" w:hAnsi="Helvetica" w:cs="Helvetica"/>
          <w:color w:val="2D3B45"/>
          <w:lang w:val="es-ES"/>
        </w:rPr>
        <w:t>.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 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Strong"/>
          <w:rFonts w:ascii="Helvetica" w:hAnsi="Helvetica" w:cs="Helvetica"/>
          <w:color w:val="2D3B45"/>
          <w:lang w:val="es-ES"/>
        </w:rPr>
        <w:t>Sesión 2: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Emphasis"/>
          <w:rFonts w:ascii="Helvetica" w:hAnsi="Helvetica" w:cs="Helvetica"/>
          <w:color w:val="2D3B45"/>
          <w:lang w:val="es-ES"/>
        </w:rPr>
        <w:t>Cien años de soledad</w:t>
      </w:r>
      <w:r w:rsidRPr="00D034D6">
        <w:rPr>
          <w:rFonts w:ascii="Helvetica" w:hAnsi="Helvetica" w:cs="Helvetica"/>
          <w:color w:val="2D3B45"/>
          <w:lang w:val="es-ES"/>
        </w:rPr>
        <w:t> y las estrategias editoriales y autorales en la creación del “Boom”. Examinaremos cómo </w:t>
      </w:r>
      <w:r w:rsidRPr="00D034D6">
        <w:rPr>
          <w:rStyle w:val="Emphasis"/>
          <w:rFonts w:ascii="Helvetica" w:hAnsi="Helvetica" w:cs="Helvetica"/>
          <w:color w:val="2D3B45"/>
          <w:lang w:val="es-ES"/>
        </w:rPr>
        <w:t>Cien años de soledad</w:t>
      </w:r>
      <w:r w:rsidRPr="00D034D6">
        <w:rPr>
          <w:rFonts w:ascii="Helvetica" w:hAnsi="Helvetica" w:cs="Helvetica"/>
          <w:color w:val="2D3B45"/>
          <w:lang w:val="es-ES"/>
        </w:rPr>
        <w:t> como un caso de estudio y cómo se convirtió en un best-seller global.  Exploraremos la relación del autor con el editor, con su agente, con sus contemporáneo o las estrategias de promoción. Entre otros temas consideraremos la relación entre industria editorial y post-colonialismo a través de la relación editorial entre España y América Latina.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Fonts w:ascii="Helvetica" w:hAnsi="Helvetica" w:cs="Helvetica"/>
          <w:color w:val="2D3B45"/>
          <w:lang w:val="es-ES"/>
        </w:rPr>
        <w:t> </w:t>
      </w:r>
    </w:p>
    <w:p w:rsidR="00D034D6" w:rsidRP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lang w:val="es-ES"/>
        </w:rPr>
      </w:pPr>
      <w:r w:rsidRPr="00D034D6">
        <w:rPr>
          <w:rStyle w:val="Strong"/>
          <w:rFonts w:ascii="Helvetica" w:hAnsi="Helvetica" w:cs="Helvetica"/>
          <w:color w:val="2D3B45"/>
          <w:lang w:val="es-ES"/>
        </w:rPr>
        <w:t>Sesión 3: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 w:rsidRPr="00D034D6">
        <w:rPr>
          <w:rFonts w:ascii="Helvetica" w:hAnsi="Helvetica" w:cs="Helvetica"/>
          <w:color w:val="2D3B45"/>
          <w:lang w:val="es-ES"/>
        </w:rPr>
        <w:t xml:space="preserve">Roberto Bolaño y el proceso de canonización global de un autor que no buscaba el éxito. </w:t>
      </w:r>
      <w:r>
        <w:rPr>
          <w:rFonts w:ascii="Helvetica" w:hAnsi="Helvetica" w:cs="Helvetica"/>
          <w:color w:val="2D3B45"/>
        </w:rPr>
        <w:t>La cadena de la editorial, su editor, el papel de los editores y del agente literario en la transformación póstuma de Bolaño como autor global de culto. 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 contraste exploraremos la generación de “El crack” y la intervención de los autores en su propia estrategia de marketing: Volpi, Fuget y </w:t>
      </w:r>
      <w:r>
        <w:rPr>
          <w:rStyle w:val="Emphasis"/>
          <w:rFonts w:ascii="Helvetica" w:hAnsi="Helvetica" w:cs="Helvetica"/>
          <w:color w:val="2D3B45"/>
        </w:rPr>
        <w:t>McOndo</w:t>
      </w:r>
      <w:r>
        <w:rPr>
          <w:rFonts w:ascii="Helvetica" w:hAnsi="Helvetica" w:cs="Helvetica"/>
          <w:color w:val="2D3B45"/>
        </w:rPr>
        <w:t>. Los premios literarios: Dos casos de estudio: El premio Planeta y el premio Alfaguara. El control de la prensa: El caso Echevarría. Los géneros literarios tradicionales vs los géneros editoriales.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Esta sesión incluirá una conversación (presencial) con Ellie Pritchett, graduada de Yale en 2019, quien es actualmente Editora Asistente en Random House, Vintage/Anchor Books.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Sesión 4: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Los autores Latinx y la industria editorial en Estados Unidos. La edición de autores latinos en Estados Unidos. El inglés como vehículo de una experiencia en español. </w:t>
      </w:r>
      <w:r>
        <w:rPr>
          <w:rStyle w:val="Strong"/>
          <w:rFonts w:ascii="Helvetica" w:hAnsi="Helvetica" w:cs="Helvetica"/>
          <w:color w:val="2D3B45"/>
        </w:rPr>
        <w:t>El caso de Sandra Cisneros: conversación en línea con Cisneros acerca de sus experiencias como autora con la industria editorial.</w:t>
      </w:r>
      <w:r>
        <w:rPr>
          <w:rFonts w:ascii="Helvetica" w:hAnsi="Helvetica" w:cs="Helvetica"/>
          <w:color w:val="2D3B45"/>
        </w:rPr>
        <w:t> El cambio de estrategia editorial ante la demanda de “autenticidad” y la denuncia de apropiación cultural: El caso de Janine Cummins y </w:t>
      </w:r>
      <w:r>
        <w:rPr>
          <w:rStyle w:val="Emphasis"/>
          <w:rFonts w:ascii="Helvetica" w:hAnsi="Helvetica" w:cs="Helvetica"/>
          <w:color w:val="2D3B45"/>
        </w:rPr>
        <w:t>American Dirt</w:t>
      </w:r>
      <w:r>
        <w:rPr>
          <w:rFonts w:ascii="Helvetica" w:hAnsi="Helvetica" w:cs="Helvetica"/>
          <w:color w:val="2D3B45"/>
        </w:rPr>
        <w:t>. La traducción, qué libros se traducen y por qué.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lastRenderedPageBreak/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LECTURAS PARA DISCUSIÓN EN EL SEMINARIO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Sesión 1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Ignacio Echevarría, “Claudio López Lamadrid e Ignacio Echevarría: ¿de qué hablamos cuando hablamos de edición?”, </w:t>
      </w:r>
      <w:r>
        <w:rPr>
          <w:rStyle w:val="Emphasis"/>
          <w:rFonts w:ascii="Helvetica" w:hAnsi="Helvetica" w:cs="Helvetica"/>
          <w:color w:val="2D3B45"/>
        </w:rPr>
        <w:t>El Cultural de El Mundo</w:t>
      </w:r>
      <w:r>
        <w:rPr>
          <w:rFonts w:ascii="Helvetica" w:hAnsi="Helvetica" w:cs="Helvetica"/>
          <w:color w:val="2D3B45"/>
        </w:rPr>
        <w:t>, 26 de octubre de 2018: </w:t>
      </w:r>
      <w:hyperlink r:id="rId4" w:tgtFrame="_blank" w:history="1">
        <w:r>
          <w:rPr>
            <w:rStyle w:val="Hyperlink"/>
            <w:rFonts w:ascii="Helvetica" w:hAnsi="Helvetica" w:cs="Helvetica"/>
          </w:rPr>
          <w:t>https://elcultural.com/claudio-lopez-lamadrid-e-ignacio-echevarria-de-que-hablamos-cuando-hablamos-de-edicion (Links to an external site.)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Sesión 2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Gabriel García Márquez, “Desventuras de un escritor de libros”, en </w:t>
      </w:r>
      <w:r>
        <w:rPr>
          <w:rStyle w:val="Emphasis"/>
          <w:rFonts w:ascii="Helvetica" w:hAnsi="Helvetica" w:cs="Helvetica"/>
          <w:color w:val="2D3B45"/>
        </w:rPr>
        <w:t>El escándalo del siglo</w:t>
      </w:r>
      <w:r>
        <w:rPr>
          <w:rFonts w:ascii="Helvetica" w:hAnsi="Helvetica" w:cs="Helvetica"/>
          <w:color w:val="2D3B45"/>
        </w:rPr>
        <w:t>, p. 198-200, New York: Vintage Español, 2018, pp. 198-200.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Carta de Gabriel García Márquez al editor Francisco Porrúa, 1965.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Carta de Gabriel García Márquez al editor Francisco Porrúa, 1966.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Carta de Francisco Porrúa al crítico Emir Rodríguez Monegal, 1966, 7 de octubre de 1966.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Respuesta de Emir Rodríguez Monegal a Francisco Porrúa, 14 de octubre de 1966.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Carta de Carlos Fuentes a Gabriel García Márquez, 19 de noviembre de 1965.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Carta de Gabriel García Márquez a Mario Vargas Llosa, 20 de marzo de 1966.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Contrato de edición de </w:t>
      </w:r>
      <w:r>
        <w:rPr>
          <w:rStyle w:val="Emphasis"/>
          <w:rFonts w:ascii="Helvetica" w:hAnsi="Helvetica" w:cs="Helvetica"/>
          <w:color w:val="2D3B45"/>
        </w:rPr>
        <w:t>Cien años de soledad</w:t>
      </w:r>
      <w:r>
        <w:rPr>
          <w:rFonts w:ascii="Helvetica" w:hAnsi="Helvetica" w:cs="Helvetica"/>
          <w:color w:val="2D3B45"/>
        </w:rPr>
        <w:t>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Sesión 3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Gabriel García Márquez, “Está bien, hablemos de literatura”, en </w:t>
      </w:r>
      <w:r>
        <w:rPr>
          <w:rStyle w:val="Emphasis"/>
          <w:rFonts w:ascii="Helvetica" w:hAnsi="Helvetica" w:cs="Helvetica"/>
          <w:color w:val="2D3B45"/>
        </w:rPr>
        <w:t>El escándalo del siglo</w:t>
      </w:r>
      <w:r>
        <w:rPr>
          <w:rFonts w:ascii="Helvetica" w:hAnsi="Helvetica" w:cs="Helvetica"/>
          <w:color w:val="2D3B45"/>
        </w:rPr>
        <w:t>, New York: Vintage Español, 2018, pp. 336-339.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Alberto Fuguet, “McOndo (Prólogo)”, en </w:t>
      </w:r>
      <w:hyperlink r:id="rId5" w:tgtFrame="_blank" w:history="1">
        <w:r>
          <w:rPr>
            <w:rStyle w:val="Hyperlink"/>
            <w:rFonts w:ascii="Helvetica" w:hAnsi="Helvetica" w:cs="Helvetica"/>
          </w:rPr>
          <w:t>https://cuadernodeliteratura.tumblr.com/post/168018745461/mcondo-pr%C3%B3logo-alberto-fuguet (Links to an external site.)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Roberto Bolaño, </w:t>
      </w:r>
      <w:r>
        <w:rPr>
          <w:rStyle w:val="Emphasis"/>
          <w:rFonts w:ascii="Helvetica" w:hAnsi="Helvetica" w:cs="Helvetica"/>
          <w:color w:val="2D3B45"/>
        </w:rPr>
        <w:t>Déjenlo todo, nuevamente, Manifiesto infrarrealista</w:t>
      </w:r>
      <w:r>
        <w:rPr>
          <w:rFonts w:ascii="Helvetica" w:hAnsi="Helvetica" w:cs="Helvetica"/>
          <w:color w:val="2D3B45"/>
        </w:rPr>
        <w:t>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Jorge Herralde, Cartas a Roberto Bolaño, en Jordi Gracia, Ed., Los papeles de Herralde: Una historia de Anagrama 1968-2000, Editorial Anagrama, 2021.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lastRenderedPageBreak/>
        <w:t>Roberto Bolaño, “Sobre la literatura, el Premio Nacional de Literatura y los raros consuelos del oficio”, en </w:t>
      </w:r>
      <w:r>
        <w:rPr>
          <w:rStyle w:val="Emphasis"/>
          <w:rFonts w:ascii="Helvetica" w:hAnsi="Helvetica" w:cs="Helvetica"/>
          <w:color w:val="2D3B45"/>
        </w:rPr>
        <w:t>Entre paréntesis: Ensayos, artículos y discursos (1998-2003),</w:t>
      </w:r>
      <w:r>
        <w:rPr>
          <w:rFonts w:ascii="Helvetica" w:hAnsi="Helvetica" w:cs="Helvetica"/>
          <w:color w:val="2D3B45"/>
        </w:rPr>
        <w:t> Ed. Ignacio Echevarría, Editorial Anagrama: Barcelona, 2004, pp. 102-105.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Roberto Bolaño, “Sevilla me mata”, en </w:t>
      </w:r>
      <w:r>
        <w:rPr>
          <w:rStyle w:val="Emphasis"/>
          <w:rFonts w:ascii="Helvetica" w:hAnsi="Helvetica" w:cs="Helvetica"/>
          <w:color w:val="2D3B45"/>
        </w:rPr>
        <w:t>Entre paréntesis: Ensayos, artículos y discursos (1998-2003)</w:t>
      </w:r>
      <w:r>
        <w:rPr>
          <w:rFonts w:ascii="Helvetica" w:hAnsi="Helvetica" w:cs="Helvetica"/>
          <w:color w:val="2D3B45"/>
        </w:rPr>
        <w:t>, Ed. Ignacio Echevarría, Editorial Anagrama: Barcelona, 2004, pp. 311-314.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Roberto Bolaño, Fragmento de </w:t>
      </w:r>
      <w:r>
        <w:rPr>
          <w:rStyle w:val="Emphasis"/>
          <w:rFonts w:ascii="Helvetica" w:hAnsi="Helvetica" w:cs="Helvetica"/>
          <w:color w:val="2D3B45"/>
        </w:rPr>
        <w:t>2666</w:t>
      </w:r>
      <w:r>
        <w:rPr>
          <w:rFonts w:ascii="Helvetica" w:hAnsi="Helvetica" w:cs="Helvetica"/>
          <w:color w:val="2D3B45"/>
        </w:rPr>
        <w:t>, “La parte de Archimboldi”.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Sesión 4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Gurba, Miriam, “Pendeja, You Ain’t Steinbeck: My Bronca with Fake-Ass Social Justice Literature”, en Tropics of Meta: </w:t>
      </w:r>
      <w:hyperlink r:id="rId6" w:tgtFrame="_blank" w:history="1">
        <w:r>
          <w:rPr>
            <w:rStyle w:val="Hyperlink"/>
            <w:rFonts w:ascii="Helvetica" w:hAnsi="Helvetica" w:cs="Helvetica"/>
          </w:rPr>
          <w:t>https://tropicsofmeta.com/2019/12/12/pendeja-you-aint-steinbeck-my-bronca-with-fake-ass-social-justice-literature/ (Links to an external site.)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Dorany Pineda, “As the ‘American Dirt’ backlash ramps up, Sandra Cisneros doubles down on her support”, </w:t>
      </w:r>
      <w:hyperlink r:id="rId7" w:tgtFrame="_blank" w:history="1">
        <w:r>
          <w:rPr>
            <w:rStyle w:val="Hyperlink"/>
            <w:rFonts w:ascii="Helvetica" w:hAnsi="Helvetica" w:cs="Helvetica"/>
          </w:rPr>
          <w:t>https://www.latimes.com/entertainment-arts/books/story/2020-01-29/sandra-cisneros-breaks-silence-american-dirt (Links to an external site.)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Daniel A Olivas, “Yes, Latinx writers are angry about American Dirt – and we will not be silent”,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hyperlink r:id="rId8" w:tgtFrame="_blank" w:history="1">
        <w:r>
          <w:rPr>
            <w:rStyle w:val="Hyperlink"/>
            <w:rFonts w:ascii="Helvetica" w:hAnsi="Helvetica" w:cs="Helvetica"/>
          </w:rPr>
          <w:t>https://www.theguardian.com/commentisfree/2020/jan/30/american-dirt-book-controversy-latinx-writers-angry (Links to an external site.)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Ailsa Chang and María Hinojosa, “Wrapping Up The Conversation Around 'American Dirt,' A Lauded Then Reviled Book”: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hyperlink r:id="rId9" w:tgtFrame="_blank" w:history="1">
        <w:r>
          <w:rPr>
            <w:rStyle w:val="Hyperlink"/>
            <w:rFonts w:ascii="Helvetica" w:hAnsi="Helvetica" w:cs="Helvetica"/>
          </w:rPr>
          <w:t>https://www.npr.org/2020/01/30/801323580/wrapping-up-the-conversation-around-american-dirt-a-lauded-then-reviled-book (Links to an external site.)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LECTURAS COMPLEMENTARIAS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Sesión 1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Gabriel Zaid, </w:t>
      </w:r>
      <w:r>
        <w:rPr>
          <w:rStyle w:val="Emphasis"/>
          <w:rFonts w:ascii="Helvetica" w:hAnsi="Helvetica" w:cs="Helvetica"/>
          <w:color w:val="2D3B45"/>
        </w:rPr>
        <w:t>Los demasiados libros</w:t>
      </w:r>
      <w:r>
        <w:rPr>
          <w:rFonts w:ascii="Helvetica" w:hAnsi="Helvetica" w:cs="Helvetica"/>
          <w:color w:val="2D3B45"/>
        </w:rPr>
        <w:t>, Debolsillo: Barcelona, 2010. </w:t>
      </w:r>
      <w:r>
        <w:rPr>
          <w:rStyle w:val="Emphasis"/>
          <w:rFonts w:ascii="Helvetica" w:hAnsi="Helvetica" w:cs="Helvetica"/>
          <w:color w:val="2D3B45"/>
        </w:rPr>
        <w:t>So Many Books. Reading and Publishing in an Age of Abundance</w:t>
      </w:r>
      <w:r>
        <w:rPr>
          <w:rFonts w:ascii="Helvetica" w:hAnsi="Helvetica" w:cs="Helvetica"/>
          <w:color w:val="2D3B45"/>
        </w:rPr>
        <w:t>, Philadelphia: Paul Dry Books, 2003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Jane Friedman, </w:t>
      </w:r>
      <w:r>
        <w:rPr>
          <w:rStyle w:val="Emphasis"/>
          <w:rFonts w:ascii="Helvetica" w:hAnsi="Helvetica" w:cs="Helvetica"/>
          <w:color w:val="2D3B45"/>
        </w:rPr>
        <w:t>The Evolving Literary Agent</w:t>
      </w:r>
      <w:r>
        <w:rPr>
          <w:rFonts w:ascii="Helvetica" w:hAnsi="Helvetica" w:cs="Helvetica"/>
          <w:color w:val="2D3B45"/>
        </w:rPr>
        <w:t>: </w:t>
      </w:r>
      <w:hyperlink r:id="rId10" w:tgtFrame="_blank" w:history="1">
        <w:r>
          <w:rPr>
            <w:rStyle w:val="Hyperlink"/>
            <w:rFonts w:ascii="Helvetica" w:hAnsi="Helvetica" w:cs="Helvetica"/>
          </w:rPr>
          <w:t>https://www.writersdigest.com/getting-published/the-evolving-literary-agent-what-savvy-writers-need-to-know (Links to an external site.)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Interview with an editor: Sarah McGrath, in Poets&amp;Writers: </w:t>
      </w:r>
      <w:hyperlink r:id="rId11" w:tgtFrame="_blank" w:history="1">
        <w:r>
          <w:rPr>
            <w:rStyle w:val="Hyperlink"/>
            <w:rFonts w:ascii="Helvetica" w:hAnsi="Helvetica" w:cs="Helvetica"/>
          </w:rPr>
          <w:t>https://www.pw.org/content/agents_editors_sarah_mcgrath (Links to an external site.)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lastRenderedPageBreak/>
        <w:t> 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Sesión 2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Álvaro Santana-Acuña, </w:t>
      </w:r>
      <w:r>
        <w:rPr>
          <w:rStyle w:val="Emphasis"/>
          <w:rFonts w:ascii="Helvetica" w:hAnsi="Helvetica" w:cs="Helvetica"/>
          <w:color w:val="2D3B45"/>
        </w:rPr>
        <w:t>Ascent to Glory: How One Hundred Years of Solitude Was Written and Became a Global Classic</w:t>
      </w:r>
      <w:r>
        <w:rPr>
          <w:rFonts w:ascii="Helvetica" w:hAnsi="Helvetica" w:cs="Helvetica"/>
          <w:color w:val="2D3B45"/>
        </w:rPr>
        <w:t>, Columbia University Press: New York, 2020.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Porrúa, Francisco. 2014. “Los secretos del primer editor de ‘Cien años de soledad.´ BBC News. </w:t>
      </w:r>
      <w:hyperlink r:id="rId12" w:tgtFrame="_blank" w:history="1">
        <w:r>
          <w:rPr>
            <w:rStyle w:val="Hyperlink"/>
            <w:rFonts w:ascii="Helvetica" w:hAnsi="Helvetica" w:cs="Helvetica"/>
          </w:rPr>
          <w:t>https://www.bbc.com/mundo/noticias/2014/04/140404_garcia_marquez_primer_editor_ob_ms (Links to an external site.)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Müller, Gesine and Dunia Gras Miravet (Eds). 2015. </w:t>
      </w:r>
      <w:r>
        <w:rPr>
          <w:rStyle w:val="Emphasis"/>
          <w:rFonts w:ascii="Helvetica" w:hAnsi="Helvetica" w:cs="Helvetica"/>
          <w:color w:val="2D3B45"/>
        </w:rPr>
        <w:t>América Latina y la literatura mundial: mercado editorial, redes globales y la invención de un continente</w:t>
      </w:r>
      <w:r>
        <w:rPr>
          <w:rFonts w:ascii="Helvetica" w:hAnsi="Helvetica" w:cs="Helvetica"/>
          <w:color w:val="2D3B45"/>
        </w:rPr>
        <w:t>. Madrid and Frankfurt am Main: Iberoamericana. “Introduction”.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Blogs</w:t>
      </w:r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Jane Friedman, </w:t>
      </w:r>
      <w:hyperlink r:id="rId13" w:history="1">
        <w:r>
          <w:rPr>
            <w:rStyle w:val="Hyperlink"/>
            <w:rFonts w:ascii="Helvetica" w:hAnsi="Helvetica" w:cs="Helvetica"/>
          </w:rPr>
          <w:t>https://www.janefriedman.com/find-literary-agent/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Mike Shatzkin, The Idea Logical Company: </w:t>
      </w:r>
      <w:hyperlink r:id="rId14" w:history="1">
        <w:r>
          <w:rPr>
            <w:rStyle w:val="Hyperlink"/>
            <w:rFonts w:ascii="Helvetica" w:hAnsi="Helvetica" w:cs="Helvetica"/>
          </w:rPr>
          <w:t>https://www.idealog.com/blog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Guillermo Schavelzon, 2021. </w:t>
      </w:r>
      <w:r>
        <w:rPr>
          <w:rStyle w:val="Emphasis"/>
          <w:rFonts w:ascii="Helvetica" w:hAnsi="Helvetica" w:cs="Helvetica"/>
          <w:color w:val="2D3B45"/>
        </w:rPr>
        <w:t>El blog de Guillermo Schavelzon: La edición, el libro, los escritores.</w:t>
      </w:r>
      <w:r>
        <w:rPr>
          <w:rFonts w:ascii="Helvetica" w:hAnsi="Helvetica" w:cs="Helvetica"/>
          <w:color w:val="2D3B45"/>
        </w:rPr>
        <w:t> </w:t>
      </w:r>
      <w:hyperlink r:id="rId15" w:history="1">
        <w:r>
          <w:rPr>
            <w:rStyle w:val="Hyperlink"/>
            <w:rFonts w:ascii="Helvetica" w:hAnsi="Helvetica" w:cs="Helvetica"/>
          </w:rPr>
          <w:t>https://elblogdeguillermoschavelzon.wordpress.com/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A podcast about books and the writing and publishing industry: </w:t>
      </w:r>
      <w:hyperlink r:id="rId16" w:history="1">
        <w:r>
          <w:rPr>
            <w:rStyle w:val="Hyperlink"/>
            <w:rFonts w:ascii="Helvetica" w:hAnsi="Helvetica" w:cs="Helvetica"/>
          </w:rPr>
          <w:t>https://www.printrunpodcast.com/</w:t>
        </w:r>
      </w:hyperlink>
    </w:p>
    <w:p w:rsidR="00D034D6" w:rsidRDefault="00D034D6" w:rsidP="00D034D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2060E7" w:rsidRDefault="002060E7">
      <w:bookmarkStart w:id="0" w:name="_GoBack"/>
      <w:bookmarkEnd w:id="0"/>
    </w:p>
    <w:sectPr w:rsidR="0020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D6"/>
    <w:rsid w:val="002060E7"/>
    <w:rsid w:val="00D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F9FFF-B712-4304-9D02-9951A505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4D6"/>
    <w:rPr>
      <w:b/>
      <w:bCs/>
    </w:rPr>
  </w:style>
  <w:style w:type="character" w:styleId="Emphasis">
    <w:name w:val="Emphasis"/>
    <w:basedOn w:val="DefaultParagraphFont"/>
    <w:uiPriority w:val="20"/>
    <w:qFormat/>
    <w:rsid w:val="00D034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3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commentisfree/2020/jan/30/american-dirt-book-controversy-latinx-writers-angry" TargetMode="External"/><Relationship Id="rId13" Type="http://schemas.openxmlformats.org/officeDocument/2006/relationships/hyperlink" Target="https://www.janefriedman.com/find-literary-agen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times.com/entertainment-arts/books/story/2020-01-29/sandra-cisneros-breaks-silence-american-dirt" TargetMode="External"/><Relationship Id="rId12" Type="http://schemas.openxmlformats.org/officeDocument/2006/relationships/hyperlink" Target="https://www.bbc.com/mundo/noticias/2014/04/140404_garcia_marquez_primer_editor_ob_m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rintrunpodcas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opicsofmeta.com/2019/12/12/pendeja-you-aint-steinbeck-my-bronca-with-fake-ass-social-justice-literature/" TargetMode="External"/><Relationship Id="rId11" Type="http://schemas.openxmlformats.org/officeDocument/2006/relationships/hyperlink" Target="https://www.pw.org/content/agents_editors_sarah_mcgrath" TargetMode="External"/><Relationship Id="rId5" Type="http://schemas.openxmlformats.org/officeDocument/2006/relationships/hyperlink" Target="https://cuadernodeliteratura.tumblr.com/post/168018745461/mcondo-pr%C3%B3logo-alberto-fuguet" TargetMode="External"/><Relationship Id="rId15" Type="http://schemas.openxmlformats.org/officeDocument/2006/relationships/hyperlink" Target="https://elblogdeguillermoschavelzon.wordpress.com/" TargetMode="External"/><Relationship Id="rId10" Type="http://schemas.openxmlformats.org/officeDocument/2006/relationships/hyperlink" Target="https://www.writersdigest.com/getting-published/the-evolving-literary-agent-what-savvy-writers-need-to-know" TargetMode="External"/><Relationship Id="rId4" Type="http://schemas.openxmlformats.org/officeDocument/2006/relationships/hyperlink" Target="https://elcultural.com/claudio-lopez-lamadrid-e-ignacio-echevarria-de-que-hablamos-cuando-hablamos-de-edicion" TargetMode="External"/><Relationship Id="rId9" Type="http://schemas.openxmlformats.org/officeDocument/2006/relationships/hyperlink" Target="https://www.npr.org/2020/01/30/801323580/wrapping-up-the-conversation-around-american-dirt-a-lauded-then-reviled-book" TargetMode="External"/><Relationship Id="rId14" Type="http://schemas.openxmlformats.org/officeDocument/2006/relationships/hyperlink" Target="https://www.idealog.com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DiVincenzo, Julia</dc:creator>
  <cp:keywords/>
  <dc:description/>
  <cp:lastModifiedBy>DiVincenzo, Julia</cp:lastModifiedBy>
  <cp:revision>1</cp:revision>
  <dcterms:created xsi:type="dcterms:W3CDTF">2021-09-20T18:49:00Z</dcterms:created>
  <dcterms:modified xsi:type="dcterms:W3CDTF">2021-09-20T18:49:00Z</dcterms:modified>
</cp:coreProperties>
</file>